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53B0DA" w14:textId="77777777" w:rsidR="00CE01B5" w:rsidRDefault="00CE01B5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20"/>
          <w:szCs w:val="20"/>
        </w:rPr>
      </w:pPr>
    </w:p>
    <w:p w14:paraId="35B47CD4" w14:textId="77777777" w:rsidR="00CE01B5" w:rsidRDefault="00CE01B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</w:rPr>
      </w:pPr>
    </w:p>
    <w:p w14:paraId="68259E7D" w14:textId="77777777" w:rsidR="00CE01B5" w:rsidRDefault="00C8477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rPr>
          <w:rFonts w:ascii="Tahoma" w:eastAsia="Tahoma" w:hAnsi="Tahoma" w:cs="Tahoma"/>
          <w:sz w:val="22"/>
          <w:szCs w:val="22"/>
        </w:rPr>
      </w:pPr>
      <w:r>
        <w:rPr>
          <w:noProof/>
          <w:lang w:val="it-IT"/>
        </w:rPr>
        <w:drawing>
          <wp:anchor distT="0" distB="0" distL="114935" distR="114935" simplePos="0" relativeHeight="251658240" behindDoc="0" locked="0" layoutInCell="1" hidden="0" allowOverlap="1" wp14:anchorId="7B24C6F4" wp14:editId="4CF174A7">
            <wp:simplePos x="0" y="0"/>
            <wp:positionH relativeFrom="column">
              <wp:posOffset>3871913</wp:posOffset>
            </wp:positionH>
            <wp:positionV relativeFrom="paragraph">
              <wp:posOffset>60758</wp:posOffset>
            </wp:positionV>
            <wp:extent cx="1919922" cy="872692"/>
            <wp:effectExtent l="0" t="0" r="0" b="0"/>
            <wp:wrapSquare wrapText="bothSides" distT="0" distB="0" distL="114935" distR="114935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9922" cy="8726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63E1A93" w14:textId="77777777" w:rsidR="00CE01B5" w:rsidRDefault="00C8477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noProof/>
          <w:sz w:val="22"/>
          <w:szCs w:val="22"/>
          <w:lang w:val="it-IT"/>
        </w:rPr>
        <w:drawing>
          <wp:inline distT="114300" distB="114300" distL="114300" distR="114300" wp14:anchorId="661507CD" wp14:editId="4FD93B35">
            <wp:extent cx="2053630" cy="62388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3630" cy="623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</w:p>
    <w:p w14:paraId="178E21DE" w14:textId="77777777" w:rsidR="00CE01B5" w:rsidRDefault="00CE01B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center"/>
        <w:rPr>
          <w:rFonts w:ascii="Tahoma" w:eastAsia="Tahoma" w:hAnsi="Tahoma" w:cs="Tahoma"/>
        </w:rPr>
      </w:pPr>
    </w:p>
    <w:p w14:paraId="42B5F86C" w14:textId="77777777" w:rsidR="00CE01B5" w:rsidRDefault="00C84770">
      <w:pPr>
        <w:pStyle w:val="Titolo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Tahoma" w:eastAsia="Tahoma" w:hAnsi="Tahoma" w:cs="Tahoma"/>
          <w:sz w:val="28"/>
          <w:szCs w:val="28"/>
        </w:rPr>
        <w:t xml:space="preserve">INCONTRI </w:t>
      </w:r>
      <w:r>
        <w:rPr>
          <w:rFonts w:ascii="Times New Roman" w:eastAsia="Times New Roman" w:hAnsi="Times New Roman" w:cs="Times New Roman"/>
          <w:i/>
          <w:color w:val="002060"/>
        </w:rPr>
        <w:t>E</w:t>
      </w:r>
      <w:r>
        <w:rPr>
          <w:rFonts w:ascii="Times New Roman" w:eastAsia="Times New Roman" w:hAnsi="Times New Roman" w:cs="Times New Roman"/>
          <w:i/>
          <w:color w:val="002060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i/>
          <w:color w:val="002060"/>
        </w:rPr>
        <w:t>WINNING ON DEMAND</w:t>
      </w:r>
      <w:r>
        <w:rPr>
          <w:rFonts w:ascii="Tahoma" w:eastAsia="Tahoma" w:hAnsi="Tahoma" w:cs="Tahoma"/>
          <w:sz w:val="28"/>
          <w:szCs w:val="28"/>
        </w:rPr>
        <w:t xml:space="preserve"> </w:t>
      </w:r>
    </w:p>
    <w:p w14:paraId="5A08189B" w14:textId="77777777" w:rsidR="00CE01B5" w:rsidRDefault="00C84770">
      <w:pPr>
        <w:pStyle w:val="Titolo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Tahoma" w:eastAsia="Tahoma" w:hAnsi="Tahoma" w:cs="Tahoma"/>
          <w:sz w:val="28"/>
          <w:szCs w:val="28"/>
        </w:rPr>
        <w:t>PROGRAMMA</w:t>
      </w:r>
    </w:p>
    <w:p w14:paraId="03A4D631" w14:textId="77777777" w:rsidR="00CE01B5" w:rsidRDefault="00CE01B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2060"/>
          <w:sz w:val="36"/>
          <w:szCs w:val="36"/>
        </w:rPr>
      </w:pPr>
    </w:p>
    <w:p w14:paraId="623C773A" w14:textId="35A5A49D" w:rsidR="00377975" w:rsidRDefault="00377975" w:rsidP="00377975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presso “</w:t>
      </w:r>
      <w:r w:rsidR="00F6755E">
        <w:rPr>
          <w:rFonts w:ascii="Calibri" w:eastAsia="Calibri" w:hAnsi="Calibri" w:cs="Calibri"/>
          <w:b/>
          <w:sz w:val="28"/>
          <w:szCs w:val="28"/>
        </w:rPr>
        <w:t>Direzione Didattica di Vignola” Vignola</w:t>
      </w:r>
      <w:r>
        <w:rPr>
          <w:rFonts w:ascii="Calibri" w:eastAsia="Calibri" w:hAnsi="Calibri" w:cs="Calibri"/>
          <w:b/>
          <w:sz w:val="28"/>
          <w:szCs w:val="28"/>
        </w:rPr>
        <w:t xml:space="preserve"> Modena</w:t>
      </w:r>
    </w:p>
    <w:p w14:paraId="2EA8EDFB" w14:textId="42D8C508" w:rsidR="00CE1A04" w:rsidRDefault="00CE1A04" w:rsidP="00377975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incontro online</w:t>
      </w:r>
    </w:p>
    <w:p w14:paraId="57BC9DF1" w14:textId="77777777" w:rsidR="00377975" w:rsidRDefault="00377975" w:rsidP="00377975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65B9CE25" w14:textId="6A4F8CBB" w:rsidR="00CE01B5" w:rsidRPr="00D34B78" w:rsidRDefault="00F6755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="00C84770" w:rsidRPr="00D34B78">
        <w:rPr>
          <w:b/>
          <w:sz w:val="28"/>
          <w:szCs w:val="28"/>
        </w:rPr>
        <w:t>/</w:t>
      </w:r>
      <w:r w:rsidR="00372F2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C84770" w:rsidRPr="00D34B78">
        <w:rPr>
          <w:b/>
          <w:sz w:val="28"/>
          <w:szCs w:val="28"/>
        </w:rPr>
        <w:t>/20</w:t>
      </w:r>
      <w:r w:rsidR="007E7CE2">
        <w:rPr>
          <w:b/>
          <w:sz w:val="28"/>
          <w:szCs w:val="28"/>
        </w:rPr>
        <w:t>21</w:t>
      </w:r>
    </w:p>
    <w:p w14:paraId="24265210" w14:textId="77777777" w:rsidR="00D34B78" w:rsidRDefault="00D34B7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  <w:highlight w:val="yellow"/>
        </w:rPr>
      </w:pPr>
    </w:p>
    <w:p w14:paraId="6D26E383" w14:textId="191D9D0D" w:rsidR="00CE01B5" w:rsidRDefault="00C847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ORE 1</w:t>
      </w:r>
      <w:r w:rsidR="00596231">
        <w:rPr>
          <w:b/>
          <w:sz w:val="28"/>
          <w:szCs w:val="28"/>
        </w:rPr>
        <w:t>7:00</w:t>
      </w:r>
      <w:r>
        <w:rPr>
          <w:b/>
          <w:sz w:val="28"/>
          <w:szCs w:val="28"/>
        </w:rPr>
        <w:t xml:space="preserve">– </w:t>
      </w:r>
      <w:r w:rsidR="00596231">
        <w:rPr>
          <w:b/>
          <w:sz w:val="28"/>
          <w:szCs w:val="28"/>
        </w:rPr>
        <w:t>20:00</w:t>
      </w:r>
    </w:p>
    <w:p w14:paraId="07F2FF2C" w14:textId="77777777" w:rsidR="00CE01B5" w:rsidRDefault="00C8477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>organizzato dall’Ufficio Scolastico Regionale per l’Emilia Romagna</w:t>
      </w:r>
    </w:p>
    <w:p w14:paraId="1033E1BA" w14:textId="77777777" w:rsidR="00CE01B5" w:rsidRDefault="00C8477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rFonts w:ascii="Tahoma" w:eastAsia="Tahoma" w:hAnsi="Tahoma" w:cs="Tahoma"/>
          <w:i/>
          <w:sz w:val="20"/>
          <w:szCs w:val="20"/>
        </w:rPr>
      </w:pPr>
      <w:r>
        <w:rPr>
          <w:rFonts w:ascii="Tahoma" w:eastAsia="Tahoma" w:hAnsi="Tahoma" w:cs="Tahoma"/>
          <w:i/>
          <w:sz w:val="20"/>
          <w:szCs w:val="20"/>
        </w:rPr>
        <w:t xml:space="preserve">con il contributo dell’Unità Nazionale eTwinning Italia </w:t>
      </w:r>
    </w:p>
    <w:p w14:paraId="31674C87" w14:textId="77777777" w:rsidR="003D1F70" w:rsidRDefault="003D1F7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rFonts w:ascii="Tahoma" w:eastAsia="Tahoma" w:hAnsi="Tahoma" w:cs="Tahoma"/>
          <w:i/>
          <w:sz w:val="20"/>
          <w:szCs w:val="20"/>
        </w:rPr>
      </w:pPr>
    </w:p>
    <w:p w14:paraId="62EF941C" w14:textId="6143FFD7" w:rsidR="003D1F70" w:rsidRPr="003D1F70" w:rsidRDefault="003D1F70" w:rsidP="003D1F7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jc w:val="center"/>
        <w:rPr>
          <w:rFonts w:ascii="Tahoma" w:eastAsia="Tahoma" w:hAnsi="Tahoma" w:cs="Tahoma"/>
          <w:b/>
          <w:sz w:val="20"/>
          <w:szCs w:val="20"/>
        </w:rPr>
      </w:pPr>
      <w:r w:rsidRPr="003D1F70">
        <w:rPr>
          <w:rFonts w:ascii="Tahoma" w:eastAsia="Tahoma" w:hAnsi="Tahoma" w:cs="Tahoma"/>
          <w:b/>
          <w:sz w:val="20"/>
          <w:szCs w:val="20"/>
        </w:rPr>
        <w:t xml:space="preserve">Relatore: </w:t>
      </w:r>
      <w:r w:rsidR="00596231">
        <w:rPr>
          <w:rFonts w:ascii="Tahoma" w:eastAsia="Tahoma" w:hAnsi="Tahoma" w:cs="Tahoma"/>
          <w:b/>
          <w:sz w:val="20"/>
          <w:szCs w:val="20"/>
        </w:rPr>
        <w:t>ambasciatrice eTwinning</w:t>
      </w:r>
      <w:r w:rsidR="00C1079B">
        <w:rPr>
          <w:rFonts w:ascii="Tahoma" w:eastAsia="Tahoma" w:hAnsi="Tahoma" w:cs="Tahoma"/>
          <w:b/>
          <w:sz w:val="20"/>
          <w:szCs w:val="20"/>
        </w:rPr>
        <w:t xml:space="preserve"> </w:t>
      </w:r>
      <w:r w:rsidRPr="003D1F70">
        <w:rPr>
          <w:rFonts w:ascii="Tahoma" w:eastAsia="Tahoma" w:hAnsi="Tahoma" w:cs="Tahoma"/>
          <w:b/>
          <w:sz w:val="20"/>
          <w:szCs w:val="20"/>
        </w:rPr>
        <w:t>Elisabetta Scaglioni</w:t>
      </w:r>
    </w:p>
    <w:p w14:paraId="1C11D170" w14:textId="77777777" w:rsidR="00CE01B5" w:rsidRDefault="00CE01B5" w:rsidP="003D1F7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</w:rPr>
      </w:pPr>
    </w:p>
    <w:p w14:paraId="7D60523B" w14:textId="1A2D07C8" w:rsidR="00CE01B5" w:rsidRDefault="0045028F" w:rsidP="007E7CE2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Ore 1</w:t>
      </w:r>
      <w:r w:rsidR="00596231">
        <w:rPr>
          <w:rFonts w:ascii="Tahoma" w:eastAsia="Tahoma" w:hAnsi="Tahoma" w:cs="Tahoma"/>
        </w:rPr>
        <w:t>7:00</w:t>
      </w:r>
      <w:r w:rsidR="00C84770">
        <w:rPr>
          <w:rFonts w:ascii="Tahoma" w:eastAsia="Tahoma" w:hAnsi="Tahoma" w:cs="Tahoma"/>
        </w:rPr>
        <w:tab/>
        <w:t>Presentazione del Portale eTwinning (la struttura, le opportunità di contatto)</w:t>
      </w:r>
    </w:p>
    <w:p w14:paraId="733F92DF" w14:textId="77777777" w:rsidR="00CE01B5" w:rsidRDefault="00C84770" w:rsidP="007E7CE2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  <w:t xml:space="preserve">La formazione in presenza e online </w:t>
      </w:r>
    </w:p>
    <w:p w14:paraId="68F27583" w14:textId="77777777" w:rsidR="00CE01B5" w:rsidRDefault="00CE01B5" w:rsidP="007E7CE2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</w:p>
    <w:p w14:paraId="38931036" w14:textId="34B0967E" w:rsidR="00CE01B5" w:rsidRDefault="00D34B78" w:rsidP="007E7CE2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Ore </w:t>
      </w:r>
      <w:r w:rsidR="00596231">
        <w:rPr>
          <w:rFonts w:ascii="Tahoma" w:eastAsia="Tahoma" w:hAnsi="Tahoma" w:cs="Tahoma"/>
        </w:rPr>
        <w:t>18:00</w:t>
      </w:r>
      <w:r w:rsidR="00C84770">
        <w:rPr>
          <w:rFonts w:ascii="Tahoma" w:eastAsia="Tahoma" w:hAnsi="Tahoma" w:cs="Tahoma"/>
        </w:rPr>
        <w:tab/>
        <w:t>Il Desktop eTwinning Live: la struttura, il profilo, i contatti, i progetti</w:t>
      </w:r>
    </w:p>
    <w:p w14:paraId="7CE1B77D" w14:textId="77777777" w:rsidR="00CE01B5" w:rsidRDefault="00C84770">
      <w:pPr>
        <w:pBdr>
          <w:top w:val="nil"/>
          <w:left w:val="nil"/>
          <w:bottom w:val="nil"/>
          <w:right w:val="nil"/>
          <w:between w:val="nil"/>
        </w:pBdr>
        <w:ind w:left="142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  <w:t>Esercitazioni pratiche su eTw Live: completare il profilo, cercare i contatti, i gruppi, gli eventi</w:t>
      </w:r>
    </w:p>
    <w:p w14:paraId="7A49285F" w14:textId="77777777" w:rsidR="00CE01B5" w:rsidRDefault="00CE01B5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</w:p>
    <w:p w14:paraId="639ECF5A" w14:textId="029D7CA1" w:rsidR="00CE01B5" w:rsidRDefault="00C84770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Ore 1</w:t>
      </w:r>
      <w:r w:rsidR="00F6755E">
        <w:rPr>
          <w:rFonts w:ascii="Tahoma" w:eastAsia="Tahoma" w:hAnsi="Tahoma" w:cs="Tahoma"/>
        </w:rPr>
        <w:t>9:</w:t>
      </w:r>
      <w:r w:rsidR="00596231">
        <w:rPr>
          <w:rFonts w:ascii="Tahoma" w:eastAsia="Tahoma" w:hAnsi="Tahoma" w:cs="Tahoma"/>
        </w:rPr>
        <w:t>15</w:t>
      </w:r>
      <w:r>
        <w:rPr>
          <w:rFonts w:ascii="Tahoma" w:eastAsia="Tahoma" w:hAnsi="Tahoma" w:cs="Tahoma"/>
        </w:rPr>
        <w:tab/>
        <w:t>Il Twinspace: la struttura, le pagine, i materiali</w:t>
      </w:r>
    </w:p>
    <w:p w14:paraId="4752B7E7" w14:textId="10F3C39F" w:rsidR="00CE01B5" w:rsidRDefault="00C84770" w:rsidP="001F0BB3">
      <w:pPr>
        <w:pBdr>
          <w:top w:val="nil"/>
          <w:left w:val="nil"/>
          <w:bottom w:val="nil"/>
          <w:right w:val="nil"/>
          <w:between w:val="nil"/>
        </w:pBdr>
        <w:ind w:left="1424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</w:r>
    </w:p>
    <w:p w14:paraId="4B65F1DC" w14:textId="1CF23C1A" w:rsidR="00CE01B5" w:rsidRDefault="0045028F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Ore </w:t>
      </w:r>
      <w:r w:rsidR="00596231">
        <w:rPr>
          <w:rFonts w:ascii="Tahoma" w:eastAsia="Tahoma" w:hAnsi="Tahoma" w:cs="Tahoma"/>
        </w:rPr>
        <w:t>20:00</w:t>
      </w:r>
      <w:r w:rsidR="00C84770">
        <w:rPr>
          <w:rFonts w:ascii="Tahoma" w:eastAsia="Tahoma" w:hAnsi="Tahoma" w:cs="Tahoma"/>
        </w:rPr>
        <w:tab/>
        <w:t>Fine dei lavori (compilazione del questionario di valutazione dell’incontro</w:t>
      </w:r>
      <w:r w:rsidR="00573F6A">
        <w:rPr>
          <w:rFonts w:ascii="Tahoma" w:eastAsia="Tahoma" w:hAnsi="Tahoma" w:cs="Tahoma"/>
        </w:rPr>
        <w:t>)</w:t>
      </w:r>
    </w:p>
    <w:p w14:paraId="2636220B" w14:textId="77777777" w:rsidR="001F0BB3" w:rsidRDefault="001F0BB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</w:p>
    <w:p w14:paraId="5EA5336C" w14:textId="02B2A5F5" w:rsidR="00573F6A" w:rsidRDefault="00573F6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</w:p>
    <w:p w14:paraId="1A9554D0" w14:textId="62D7A170" w:rsidR="00573F6A" w:rsidRDefault="00573F6A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N:B Al fine di ottimizzare i tempi è consigliabile che ogni partecipante si registri sul portale </w:t>
      </w:r>
      <w:hyperlink r:id="rId9" w:history="1">
        <w:r w:rsidRPr="00964E20">
          <w:rPr>
            <w:rStyle w:val="Collegamentoipertestuale"/>
            <w:rFonts w:ascii="Tahoma" w:eastAsia="Tahoma" w:hAnsi="Tahoma" w:cs="Tahoma"/>
          </w:rPr>
          <w:t>www.eTwinning.net</w:t>
        </w:r>
      </w:hyperlink>
      <w:r>
        <w:rPr>
          <w:rFonts w:ascii="Tahoma" w:eastAsia="Tahoma" w:hAnsi="Tahoma" w:cs="Tahoma"/>
        </w:rPr>
        <w:t xml:space="preserve"> prima dell’incontro</w:t>
      </w:r>
      <w:r w:rsidR="00F6755E">
        <w:rPr>
          <w:rFonts w:ascii="Tahoma" w:eastAsia="Tahoma" w:hAnsi="Tahoma" w:cs="Tahoma"/>
        </w:rPr>
        <w:t>.</w:t>
      </w:r>
    </w:p>
    <w:p w14:paraId="05592EBE" w14:textId="06067096" w:rsidR="00F6755E" w:rsidRDefault="00F6755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</w:p>
    <w:p w14:paraId="4019CCE2" w14:textId="72579781" w:rsidR="00F6755E" w:rsidRDefault="00F6755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La registra</w:t>
      </w:r>
      <w:r w:rsidR="00437E78">
        <w:rPr>
          <w:rFonts w:ascii="Tahoma" w:eastAsia="Tahoma" w:hAnsi="Tahoma" w:cs="Tahoma"/>
        </w:rPr>
        <w:t>zione comporta l’associarsi alla vostra scuola. Controllate che la scuola sia registrata (NON fate una doppia registrazione</w:t>
      </w:r>
      <w:r w:rsidR="00DA3186">
        <w:rPr>
          <w:rFonts w:ascii="Tahoma" w:eastAsia="Tahoma" w:hAnsi="Tahoma" w:cs="Tahoma"/>
        </w:rPr>
        <w:t>). Nel caso in cui la scuola non fosse registrata occorre fare anche questo passaggio.</w:t>
      </w:r>
    </w:p>
    <w:p w14:paraId="20FC4FB4" w14:textId="5EFC6C62" w:rsidR="0045028F" w:rsidRDefault="0045028F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                  </w:t>
      </w:r>
    </w:p>
    <w:p w14:paraId="0A8A6A83" w14:textId="77777777" w:rsidR="00CE01B5" w:rsidRDefault="00CE01B5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</w:rPr>
      </w:pPr>
    </w:p>
    <w:sectPr w:rsidR="00CE01B5">
      <w:headerReference w:type="default" r:id="rId10"/>
      <w:footerReference w:type="default" r:id="rId11"/>
      <w:pgSz w:w="11906" w:h="16838"/>
      <w:pgMar w:top="907" w:right="924" w:bottom="624" w:left="12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2EA0" w14:textId="77777777" w:rsidR="000E1BA5" w:rsidRDefault="000E1BA5">
      <w:r>
        <w:separator/>
      </w:r>
    </w:p>
  </w:endnote>
  <w:endnote w:type="continuationSeparator" w:id="0">
    <w:p w14:paraId="3F5D3F4D" w14:textId="77777777" w:rsidR="000E1BA5" w:rsidRDefault="000E1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9156" w14:textId="77777777" w:rsidR="00CE01B5" w:rsidRDefault="00CE01B5">
    <w:pPr>
      <w:pBdr>
        <w:top w:val="nil"/>
        <w:left w:val="nil"/>
        <w:bottom w:val="nil"/>
        <w:right w:val="nil"/>
        <w:between w:val="nil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E149" w14:textId="77777777" w:rsidR="000E1BA5" w:rsidRDefault="000E1BA5">
      <w:r>
        <w:separator/>
      </w:r>
    </w:p>
  </w:footnote>
  <w:footnote w:type="continuationSeparator" w:id="0">
    <w:p w14:paraId="7FBDB179" w14:textId="77777777" w:rsidR="000E1BA5" w:rsidRDefault="000E1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D66E" w14:textId="77777777" w:rsidR="00CE01B5" w:rsidRDefault="00C84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before="709"/>
      <w:ind w:right="-347"/>
      <w:jc w:val="center"/>
    </w:pPr>
    <w:r>
      <w:rPr>
        <w:noProof/>
        <w:lang w:val="it-IT"/>
      </w:rPr>
      <w:drawing>
        <wp:inline distT="0" distB="0" distL="114935" distR="114935" wp14:anchorId="1F7A30E2" wp14:editId="2DB2125D">
          <wp:extent cx="2361565" cy="672465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1565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</w:t>
    </w:r>
  </w:p>
  <w:p w14:paraId="640AFA19" w14:textId="77777777" w:rsidR="00CE01B5" w:rsidRDefault="00C8477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347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A2F60"/>
    <w:multiLevelType w:val="multilevel"/>
    <w:tmpl w:val="5156BC2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B5"/>
    <w:rsid w:val="000E1BA5"/>
    <w:rsid w:val="00180D2B"/>
    <w:rsid w:val="001F0BB3"/>
    <w:rsid w:val="002E0E4C"/>
    <w:rsid w:val="0031165C"/>
    <w:rsid w:val="00372F26"/>
    <w:rsid w:val="00377975"/>
    <w:rsid w:val="003D1F70"/>
    <w:rsid w:val="00437E78"/>
    <w:rsid w:val="0045028F"/>
    <w:rsid w:val="005664B7"/>
    <w:rsid w:val="00573F6A"/>
    <w:rsid w:val="00596231"/>
    <w:rsid w:val="00627FD4"/>
    <w:rsid w:val="006D2554"/>
    <w:rsid w:val="007E7CE2"/>
    <w:rsid w:val="007F5BDC"/>
    <w:rsid w:val="0081758C"/>
    <w:rsid w:val="00A14652"/>
    <w:rsid w:val="00C1079B"/>
    <w:rsid w:val="00C84770"/>
    <w:rsid w:val="00CE01B5"/>
    <w:rsid w:val="00CE1A04"/>
    <w:rsid w:val="00D34B78"/>
    <w:rsid w:val="00DA3186"/>
    <w:rsid w:val="00E63F9D"/>
    <w:rsid w:val="00F6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AB596"/>
  <w15:docId w15:val="{70BD9EA5-BD1D-4588-A4AA-D9FB7F49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ind w:left="576" w:hanging="576"/>
      <w:jc w:val="center"/>
      <w:outlineLvl w:val="1"/>
    </w:pPr>
    <w:rPr>
      <w:rFonts w:ascii="Tahoma" w:eastAsia="Tahoma" w:hAnsi="Tahoma" w:cs="Tahoma"/>
      <w:b/>
      <w:i/>
      <w:color w:val="333399"/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573F6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3F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Twinning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Scaglioni</dc:creator>
  <cp:lastModifiedBy>Elisabetta Scaglioni</cp:lastModifiedBy>
  <cp:revision>6</cp:revision>
  <dcterms:created xsi:type="dcterms:W3CDTF">2021-11-25T10:51:00Z</dcterms:created>
  <dcterms:modified xsi:type="dcterms:W3CDTF">2021-11-26T12:01:00Z</dcterms:modified>
</cp:coreProperties>
</file>